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28"/>
          <w:szCs w:val="28"/>
          <w:lang w:val="en-US" w:eastAsia="zh-CN"/>
        </w:rPr>
      </w:pPr>
      <w:r>
        <w:rPr>
          <w:rFonts w:hint="eastAsia" w:ascii="方正小标宋简体" w:hAnsi="方正小标宋简体" w:eastAsia="方正小标宋简体" w:cs="方正小标宋简体"/>
          <w:sz w:val="44"/>
          <w:szCs w:val="44"/>
        </w:rPr>
        <w:t>衢州市2020年预算绩效工作开展情况说明</w:t>
      </w:r>
    </w:p>
    <w:p>
      <w:pPr>
        <w:jc w:val="left"/>
        <w:rPr>
          <w:rFonts w:hint="eastAsia" w:ascii="仿宋_GB2312" w:hAnsi="仿宋_GB2312" w:eastAsia="仿宋_GB2312" w:cs="仿宋_GB2312"/>
          <w:sz w:val="32"/>
          <w:szCs w:val="32"/>
          <w:lang w:val="en-US" w:eastAsia="zh-CN"/>
        </w:rPr>
      </w:pPr>
    </w:p>
    <w:p>
      <w:pPr>
        <w:widowControl/>
        <w:spacing w:line="560" w:lineRule="exact"/>
        <w:ind w:firstLine="640" w:firstLineChars="200"/>
        <w:rPr>
          <w:rFonts w:hint="eastAsia" w:ascii="仿宋_GB2312" w:hAnsi="仿宋_GB2312" w:eastAsia="仿宋_GB2312" w:cs="仿宋_GB2312"/>
          <w:sz w:val="32"/>
          <w:szCs w:val="30"/>
          <w:lang w:eastAsia="zh-CN"/>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衢州市《中共衢州市委衢州市人民政府关于全面推进预算绩效管理的实施意见》</w:t>
      </w:r>
      <w:r>
        <w:rPr>
          <w:rFonts w:hint="eastAsia" w:ascii="仿宋_GB2312" w:hAnsi="仿宋_GB2312" w:eastAsia="仿宋_GB2312" w:cs="仿宋_GB2312"/>
          <w:sz w:val="32"/>
          <w:szCs w:val="32"/>
        </w:rPr>
        <w:t>为总引领，有序</w:t>
      </w:r>
      <w:r>
        <w:rPr>
          <w:rFonts w:hint="eastAsia" w:ascii="仿宋_GB2312" w:hAnsi="仿宋_GB2312" w:eastAsia="仿宋_GB2312" w:cs="仿宋_GB2312"/>
          <w:sz w:val="32"/>
          <w:szCs w:val="30"/>
        </w:rPr>
        <w:t>推进全面实施预算绩效管理。主要工作</w:t>
      </w:r>
      <w:r>
        <w:rPr>
          <w:rFonts w:hint="eastAsia" w:ascii="仿宋_GB2312" w:hAnsi="仿宋_GB2312" w:eastAsia="仿宋_GB2312" w:cs="仿宋_GB2312"/>
          <w:sz w:val="32"/>
          <w:szCs w:val="30"/>
          <w:lang w:eastAsia="zh-CN"/>
        </w:rPr>
        <w:t>开展情况</w:t>
      </w:r>
      <w:r>
        <w:rPr>
          <w:rFonts w:hint="eastAsia" w:ascii="仿宋_GB2312" w:hAnsi="仿宋_GB2312" w:eastAsia="仿宋_GB2312" w:cs="仿宋_GB2312"/>
          <w:sz w:val="32"/>
          <w:szCs w:val="30"/>
        </w:rPr>
        <w:t>如下</w:t>
      </w:r>
      <w:r>
        <w:rPr>
          <w:rFonts w:hint="eastAsia" w:ascii="仿宋_GB2312" w:hAnsi="仿宋_GB2312" w:eastAsia="仿宋_GB2312" w:cs="仿宋_GB2312"/>
          <w:sz w:val="32"/>
          <w:szCs w:val="30"/>
          <w:lang w:eastAsia="zh-CN"/>
        </w:rPr>
        <w:t>：</w:t>
      </w:r>
    </w:p>
    <w:p>
      <w:pPr>
        <w:widowControl/>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0"/>
        </w:rPr>
        <w:t>一、</w:t>
      </w:r>
      <w:r>
        <w:rPr>
          <w:rFonts w:hint="eastAsia" w:ascii="黑体" w:hAnsi="黑体" w:eastAsia="黑体" w:cs="黑体"/>
          <w:sz w:val="32"/>
          <w:szCs w:val="32"/>
        </w:rPr>
        <w:t>把握一个“全”字，</w:t>
      </w:r>
      <w:r>
        <w:rPr>
          <w:rFonts w:hint="eastAsia" w:ascii="黑体" w:hAnsi="黑体" w:eastAsia="黑体" w:cs="黑体"/>
          <w:sz w:val="32"/>
          <w:szCs w:val="32"/>
          <w:lang w:eastAsia="zh-CN"/>
        </w:rPr>
        <w:t>筑牢制度之基</w:t>
      </w:r>
    </w:p>
    <w:p>
      <w:pPr>
        <w:keepNext w:val="0"/>
        <w:keepLines w:val="0"/>
        <w:pageBreakBefore w:val="0"/>
        <w:numPr>
          <w:ilvl w:val="0"/>
          <w:numId w:val="0"/>
        </w:numPr>
        <w:kinsoku/>
        <w:wordWrap/>
        <w:overflowPunct/>
        <w:topLinePunct w:val="0"/>
        <w:autoSpaceDE/>
        <w:autoSpaceDN/>
        <w:bidi w:val="0"/>
        <w:adjustRightInd/>
        <w:spacing w:line="360" w:lineRule="auto"/>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在市委、市政府关于</w:t>
      </w:r>
      <w:r>
        <w:rPr>
          <w:rFonts w:hint="eastAsia" w:ascii="仿宋_GB2312" w:eastAsia="仿宋_GB2312"/>
          <w:sz w:val="32"/>
          <w:szCs w:val="32"/>
        </w:rPr>
        <w:t>全面推进预算绩效管理的实施意见</w:t>
      </w:r>
      <w:r>
        <w:rPr>
          <w:rFonts w:hint="eastAsia" w:ascii="仿宋_GB2312" w:eastAsia="仿宋_GB2312"/>
          <w:sz w:val="32"/>
          <w:szCs w:val="32"/>
          <w:lang w:eastAsia="zh-CN"/>
        </w:rPr>
        <w:t>及</w:t>
      </w:r>
      <w:r>
        <w:rPr>
          <w:rFonts w:hint="eastAsia" w:ascii="仿宋_GB2312" w:eastAsia="仿宋_GB2312"/>
          <w:sz w:val="32"/>
          <w:szCs w:val="32"/>
        </w:rPr>
        <w:t>全面落实预算绩效管理三年行动计划</w:t>
      </w:r>
      <w:r>
        <w:rPr>
          <w:rFonts w:hint="eastAsia" w:ascii="仿宋_GB2312" w:eastAsia="仿宋_GB2312"/>
          <w:sz w:val="32"/>
          <w:szCs w:val="32"/>
          <w:lang w:eastAsia="zh-CN"/>
        </w:rPr>
        <w:t>引领下，结合市委“</w:t>
      </w:r>
      <w:r>
        <w:rPr>
          <w:rFonts w:hint="eastAsia" w:ascii="仿宋_GB2312" w:eastAsia="仿宋_GB2312"/>
          <w:sz w:val="32"/>
          <w:szCs w:val="32"/>
          <w:lang w:val="en-US" w:eastAsia="zh-CN"/>
        </w:rPr>
        <w:t>1433”发展战略和衢州实际，</w:t>
      </w:r>
      <w:r>
        <w:rPr>
          <w:rFonts w:hint="eastAsia" w:ascii="仿宋_GB2312" w:eastAsia="仿宋_GB2312"/>
          <w:sz w:val="32"/>
          <w:szCs w:val="32"/>
        </w:rPr>
        <w:t>重点从规范管理和业务流程两个层面，</w:t>
      </w:r>
      <w:r>
        <w:rPr>
          <w:rFonts w:hint="eastAsia" w:ascii="仿宋_GB2312" w:eastAsia="仿宋_GB2312"/>
          <w:sz w:val="32"/>
          <w:szCs w:val="32"/>
          <w:lang w:eastAsia="zh-CN"/>
        </w:rPr>
        <w:t>制定出台了</w:t>
      </w:r>
      <w:r>
        <w:rPr>
          <w:rFonts w:hint="eastAsia" w:ascii="仿宋_GB2312" w:eastAsia="仿宋_GB2312"/>
          <w:sz w:val="32"/>
          <w:szCs w:val="32"/>
        </w:rPr>
        <w:t>包括内部工作规程、事前绩效评估、</w:t>
      </w:r>
      <w:r>
        <w:rPr>
          <w:rFonts w:hint="eastAsia" w:ascii="仿宋_GB2312" w:eastAsia="仿宋_GB2312"/>
          <w:sz w:val="32"/>
          <w:szCs w:val="32"/>
          <w:lang w:eastAsia="zh-CN"/>
        </w:rPr>
        <w:t>绩效目标管理、</w:t>
      </w:r>
      <w:r>
        <w:rPr>
          <w:rFonts w:hint="eastAsia" w:ascii="仿宋_GB2312" w:eastAsia="仿宋_GB2312"/>
          <w:sz w:val="32"/>
          <w:szCs w:val="32"/>
        </w:rPr>
        <w:t>绩效运行监控、绩效评价</w:t>
      </w:r>
      <w:r>
        <w:rPr>
          <w:rFonts w:hint="eastAsia" w:ascii="仿宋_GB2312" w:eastAsia="仿宋_GB2312"/>
          <w:sz w:val="32"/>
          <w:szCs w:val="32"/>
          <w:lang w:eastAsia="zh-CN"/>
        </w:rPr>
        <w:t>、绩效管理成果运用</w:t>
      </w:r>
      <w:r>
        <w:rPr>
          <w:rFonts w:hint="eastAsia" w:ascii="仿宋_GB2312" w:eastAsia="仿宋_GB2312"/>
          <w:sz w:val="32"/>
          <w:szCs w:val="32"/>
        </w:rPr>
        <w:t>等</w:t>
      </w:r>
      <w:r>
        <w:rPr>
          <w:rFonts w:hint="eastAsia" w:ascii="仿宋_GB2312" w:eastAsia="仿宋_GB2312"/>
          <w:sz w:val="32"/>
          <w:szCs w:val="32"/>
          <w:lang w:eastAsia="zh-CN"/>
        </w:rPr>
        <w:t>系列实施</w:t>
      </w:r>
      <w:r>
        <w:rPr>
          <w:rFonts w:hint="eastAsia" w:ascii="仿宋_GB2312" w:eastAsia="仿宋_GB2312"/>
          <w:sz w:val="32"/>
          <w:szCs w:val="32"/>
        </w:rPr>
        <w:t>办法，</w:t>
      </w:r>
      <w:r>
        <w:rPr>
          <w:rFonts w:hint="eastAsia" w:ascii="仿宋_GB2312" w:eastAsia="仿宋_GB2312"/>
          <w:sz w:val="32"/>
          <w:szCs w:val="32"/>
          <w:lang w:eastAsia="zh-CN"/>
        </w:rPr>
        <w:t>绩效管理</w:t>
      </w:r>
      <w:r>
        <w:rPr>
          <w:rFonts w:hint="eastAsia" w:ascii="仿宋_GB2312" w:eastAsia="仿宋_GB2312"/>
          <w:sz w:val="32"/>
          <w:szCs w:val="32"/>
        </w:rPr>
        <w:t>制度体系</w:t>
      </w:r>
      <w:r>
        <w:rPr>
          <w:rFonts w:hint="eastAsia" w:ascii="仿宋_GB2312" w:eastAsia="仿宋_GB2312"/>
          <w:sz w:val="32"/>
          <w:szCs w:val="32"/>
          <w:lang w:eastAsia="zh-CN"/>
        </w:rPr>
        <w:t>已基本形成</w:t>
      </w:r>
      <w:r>
        <w:rPr>
          <w:rFonts w:hint="eastAsia" w:ascii="仿宋_GB2312" w:eastAsia="仿宋_GB2312"/>
          <w:sz w:val="32"/>
          <w:szCs w:val="32"/>
        </w:rPr>
        <w:t>，</w:t>
      </w:r>
      <w:r>
        <w:rPr>
          <w:rFonts w:hint="eastAsia" w:ascii="仿宋_GB2312" w:eastAsia="仿宋_GB2312"/>
          <w:sz w:val="32"/>
          <w:szCs w:val="32"/>
          <w:lang w:eastAsia="zh-CN"/>
        </w:rPr>
        <w:t>财政、部门及单位管理</w:t>
      </w:r>
      <w:r>
        <w:rPr>
          <w:rFonts w:hint="eastAsia" w:ascii="仿宋_GB2312" w:eastAsia="仿宋_GB2312"/>
          <w:sz w:val="32"/>
          <w:szCs w:val="32"/>
        </w:rPr>
        <w:t>职责</w:t>
      </w:r>
      <w:r>
        <w:rPr>
          <w:rFonts w:hint="eastAsia" w:ascii="仿宋_GB2312" w:eastAsia="仿宋_GB2312"/>
          <w:sz w:val="32"/>
          <w:szCs w:val="32"/>
          <w:lang w:eastAsia="zh-CN"/>
        </w:rPr>
        <w:t>更为清晰，事前、事中</w:t>
      </w:r>
      <w:r>
        <w:rPr>
          <w:rFonts w:hint="eastAsia" w:ascii="仿宋_GB2312" w:eastAsia="仿宋_GB2312"/>
          <w:sz w:val="32"/>
          <w:szCs w:val="32"/>
        </w:rPr>
        <w:t>、</w:t>
      </w:r>
      <w:r>
        <w:rPr>
          <w:rFonts w:hint="eastAsia" w:ascii="仿宋_GB2312" w:eastAsia="仿宋_GB2312"/>
          <w:sz w:val="32"/>
          <w:szCs w:val="32"/>
          <w:lang w:eastAsia="zh-CN"/>
        </w:rPr>
        <w:t>事后管理流程更为</w:t>
      </w:r>
      <w:r>
        <w:rPr>
          <w:rFonts w:hint="eastAsia" w:ascii="仿宋_GB2312" w:eastAsia="仿宋_GB2312"/>
          <w:sz w:val="32"/>
          <w:szCs w:val="32"/>
        </w:rPr>
        <w:t>规范</w:t>
      </w:r>
      <w:r>
        <w:rPr>
          <w:rFonts w:hint="eastAsia" w:ascii="仿宋_GB2312" w:eastAsia="仿宋_GB2312"/>
          <w:sz w:val="32"/>
          <w:szCs w:val="32"/>
          <w:lang w:eastAsia="zh-CN"/>
        </w:rPr>
        <w:t>，激励约束机制得以更加完善和硬化</w:t>
      </w:r>
      <w:r>
        <w:rPr>
          <w:rFonts w:hint="eastAsia" w:ascii="仿宋_GB2312" w:eastAsia="仿宋_GB2312"/>
          <w:sz w:val="32"/>
          <w:szCs w:val="32"/>
        </w:rPr>
        <w:t>。</w:t>
      </w:r>
    </w:p>
    <w:p>
      <w:pPr>
        <w:pStyle w:val="9"/>
        <w:keepNext w:val="0"/>
        <w:keepLines w:val="0"/>
        <w:pageBreakBefore w:val="0"/>
        <w:numPr>
          <w:numId w:val="0"/>
        </w:numPr>
        <w:kinsoku/>
        <w:wordWrap/>
        <w:overflowPunct/>
        <w:topLinePunct w:val="0"/>
        <w:autoSpaceDE/>
        <w:autoSpaceDN/>
        <w:bidi w:val="0"/>
        <w:adjustRightInd/>
        <w:spacing w:line="360" w:lineRule="auto"/>
        <w:ind w:leftChars="200" w:right="0" w:rightChars="0" w:firstLine="320" w:firstLineChars="1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二、瞄准一个“新”字，以创新作动力</w:t>
      </w:r>
    </w:p>
    <w:p>
      <w:pPr>
        <w:pStyle w:val="9"/>
        <w:keepNext w:val="0"/>
        <w:keepLines w:val="0"/>
        <w:pageBreakBefore w:val="0"/>
        <w:numPr>
          <w:numId w:val="0"/>
        </w:numPr>
        <w:kinsoku/>
        <w:wordWrap/>
        <w:overflowPunct/>
        <w:topLinePunct w:val="0"/>
        <w:autoSpaceDE/>
        <w:autoSpaceDN/>
        <w:bidi w:val="0"/>
        <w:adjustRightInd/>
        <w:spacing w:line="360" w:lineRule="auto"/>
        <w:ind w:right="0" w:rightChars="0" w:firstLine="640" w:firstLineChars="200"/>
        <w:jc w:val="both"/>
        <w:textAlignment w:val="auto"/>
        <w:outlineLvl w:val="9"/>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是以模块化架构加强组织领导。以“党建统领+财政治理”工作机制为引领，积极发挥党委核心作用，由局党委牵头抓总，构建“决策引领—督查推动—执纪问效”的工作闭环，将绩效评价作为全局专项重点工作系统谋划推进。二是以多元化方式提升评价质量。改变以往由中介机构“单打独斗”的传统模式，在借助会计师事务所会计师等财务力量的同时，集结高级工程师、造价师、研究员等技术力量以及各领域专家学者，协同财政业务骨干，组成覆盖多个学科门类、更加专业化的综合性团队，有效增强评价人员力量，切实推动绩效评价从以往单纯的财务评价向全方位、全过程、全覆盖的综合评价转变。三是以协同化理念强化结果应用。一方面，及时对绩效评价的经验做法进行总结提炼，形成高质量的绩效评价专报，为党委政府决策提供参考，“三个一”全过程绩效评价及“四大专项”政策资金使用绩效评价工作均得到市领导充分肯定并作相关批示。另一方面，做好绩效评价的“后半篇文章”。对内，根据绩效评价发现的问题及相关线索，开展财政监督检查，进一步严肃财经纪律执行；对外，及时向部门反馈政策兑现、项目实施、资金使用等管理环节的绩效问题，督促部门落实整改、以评促改。</w:t>
      </w:r>
    </w:p>
    <w:p>
      <w:pPr>
        <w:pStyle w:val="2"/>
        <w:keepNext w:val="0"/>
        <w:keepLines w:val="0"/>
        <w:pageBreakBefore w:val="0"/>
        <w:kinsoku/>
        <w:wordWrap/>
        <w:overflowPunct/>
        <w:topLinePunct w:val="0"/>
        <w:autoSpaceDE/>
        <w:autoSpaceDN/>
        <w:bidi w:val="0"/>
        <w:adjustRightInd/>
        <w:spacing w:after="0" w:line="360" w:lineRule="auto"/>
        <w:ind w:left="0" w:leftChars="0" w:right="0" w:rightChars="0" w:firstLine="602"/>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三、坚持一个“实”字，全方位夯实管理基础</w:t>
      </w:r>
    </w:p>
    <w:p>
      <w:pPr>
        <w:pStyle w:val="2"/>
        <w:keepNext w:val="0"/>
        <w:keepLines w:val="0"/>
        <w:pageBreakBefore w:val="0"/>
        <w:kinsoku/>
        <w:wordWrap/>
        <w:overflowPunct/>
        <w:topLinePunct w:val="0"/>
        <w:autoSpaceDE/>
        <w:autoSpaceDN/>
        <w:bidi w:val="0"/>
        <w:adjustRightInd/>
        <w:spacing w:after="0" w:line="360" w:lineRule="auto"/>
        <w:ind w:left="0" w:leftChars="0" w:right="0" w:rightChars="0" w:firstLine="602"/>
        <w:jc w:val="both"/>
        <w:textAlignment w:val="auto"/>
        <w:outlineLvl w:val="9"/>
        <w:rPr>
          <w:rFonts w:hint="eastAsia" w:ascii="仿宋_GB2312" w:hAnsi="仿宋_GB2312" w:eastAsia="仿宋_GB2312" w:cs="仿宋_GB2312"/>
          <w:bCs/>
          <w:sz w:val="32"/>
          <w:szCs w:val="32"/>
          <w:lang w:val="en-US" w:eastAsia="zh-CN"/>
        </w:rPr>
      </w:pPr>
      <w:bookmarkStart w:id="0" w:name="_GoBack"/>
      <w:r>
        <w:rPr>
          <w:rFonts w:hint="eastAsia" w:ascii="仿宋_GB2312" w:hAnsi="仿宋_GB2312" w:eastAsia="仿宋_GB2312" w:cs="仿宋_GB2312"/>
          <w:bCs/>
          <w:sz w:val="32"/>
          <w:szCs w:val="32"/>
          <w:lang w:eastAsia="zh-CN"/>
        </w:rPr>
        <w:t>一是</w:t>
      </w:r>
      <w:r>
        <w:rPr>
          <w:rFonts w:hint="eastAsia" w:ascii="仿宋_GB2312" w:hAnsi="仿宋_GB2312" w:eastAsia="仿宋_GB2312" w:cs="仿宋_GB2312"/>
          <w:bCs/>
          <w:sz w:val="32"/>
          <w:szCs w:val="32"/>
        </w:rPr>
        <w:t>突出关口前移。</w:t>
      </w:r>
      <w:r>
        <w:rPr>
          <w:rFonts w:hint="eastAsia" w:ascii="仿宋_GB2312" w:hAnsi="仿宋_GB2312" w:eastAsia="仿宋_GB2312" w:cs="仿宋_GB2312"/>
          <w:bCs/>
          <w:sz w:val="32"/>
          <w:szCs w:val="32"/>
        </w:rPr>
        <w:t>在前期对部门试点基础上，对2021年拟出台的</w:t>
      </w:r>
      <w:r>
        <w:rPr>
          <w:rFonts w:hint="eastAsia" w:ascii="仿宋_GB2312" w:hAnsi="仿宋_GB2312" w:eastAsia="仿宋_GB2312" w:cs="仿宋_GB2312"/>
          <w:bCs/>
          <w:sz w:val="32"/>
          <w:szCs w:val="32"/>
          <w:lang w:val="en-US" w:eastAsia="zh-CN"/>
        </w:rPr>
        <w:t>2千万元以上</w:t>
      </w:r>
      <w:r>
        <w:rPr>
          <w:rFonts w:hint="eastAsia" w:ascii="仿宋_GB2312" w:hAnsi="仿宋_GB2312" w:eastAsia="仿宋_GB2312" w:cs="仿宋_GB2312"/>
          <w:bCs/>
          <w:sz w:val="32"/>
          <w:szCs w:val="32"/>
        </w:rPr>
        <w:t>重大政策、新增</w:t>
      </w:r>
      <w:r>
        <w:rPr>
          <w:rFonts w:hint="eastAsia" w:ascii="仿宋_GB2312" w:hAnsi="仿宋_GB2312" w:eastAsia="仿宋_GB2312" w:cs="仿宋_GB2312"/>
          <w:bCs/>
          <w:sz w:val="32"/>
          <w:szCs w:val="32"/>
          <w:lang w:val="en-US" w:eastAsia="zh-CN"/>
        </w:rPr>
        <w:t>1亿元以上基建</w:t>
      </w:r>
      <w:r>
        <w:rPr>
          <w:rFonts w:hint="eastAsia" w:ascii="仿宋_GB2312" w:hAnsi="仿宋_GB2312" w:eastAsia="仿宋_GB2312" w:cs="仿宋_GB2312"/>
          <w:bCs/>
          <w:sz w:val="32"/>
          <w:szCs w:val="32"/>
        </w:rPr>
        <w:t>项目</w:t>
      </w:r>
      <w:r>
        <w:rPr>
          <w:rFonts w:hint="eastAsia" w:ascii="仿宋_GB2312" w:hAnsi="仿宋_GB2312" w:eastAsia="仿宋_GB2312" w:cs="仿宋_GB2312"/>
          <w:bCs/>
          <w:sz w:val="32"/>
          <w:szCs w:val="32"/>
          <w:lang w:eastAsia="zh-CN"/>
        </w:rPr>
        <w:t>及</w:t>
      </w:r>
      <w:r>
        <w:rPr>
          <w:rFonts w:hint="eastAsia" w:ascii="仿宋_GB2312" w:hAnsi="仿宋_GB2312" w:eastAsia="仿宋_GB2312" w:cs="仿宋_GB2312"/>
          <w:bCs/>
          <w:sz w:val="32"/>
          <w:szCs w:val="32"/>
          <w:lang w:val="en-US" w:eastAsia="zh-CN"/>
        </w:rPr>
        <w:t>5百万元以上其他项目</w:t>
      </w:r>
      <w:r>
        <w:rPr>
          <w:rFonts w:hint="eastAsia" w:ascii="仿宋_GB2312" w:hAnsi="仿宋_GB2312" w:eastAsia="仿宋_GB2312" w:cs="仿宋_GB2312"/>
          <w:bCs/>
          <w:sz w:val="32"/>
          <w:szCs w:val="32"/>
        </w:rPr>
        <w:t>，从立项必要性、投入经济性、绩效目标合理性、实施方案可行性、筹资合规性等5个维度，积极开展事前绩效评估，评估结果作为预算安排的重要依据。</w:t>
      </w:r>
      <w:r>
        <w:rPr>
          <w:rFonts w:hint="eastAsia" w:ascii="仿宋_GB2312" w:hAnsi="仿宋_GB2312" w:eastAsia="仿宋_GB2312" w:cs="仿宋_GB2312"/>
          <w:bCs/>
          <w:sz w:val="32"/>
          <w:szCs w:val="32"/>
          <w:lang w:val="en-US" w:eastAsia="zh-CN"/>
        </w:rPr>
        <w:t>通过再补充再审核，进一步完善指标库，导入预算编制系统供部门参考。以集中讲解、分预算口辅导、上门服务等多种方式开展绩效目标编制培训。</w:t>
      </w:r>
      <w:r>
        <w:rPr>
          <w:rFonts w:hint="eastAsia" w:ascii="仿宋_GB2312" w:hAnsi="仿宋_GB2312" w:eastAsia="仿宋_GB2312" w:cs="仿宋_GB2312"/>
          <w:bCs/>
          <w:sz w:val="32"/>
          <w:szCs w:val="32"/>
          <w:lang w:eastAsia="zh-CN"/>
        </w:rPr>
        <w:t>二是</w:t>
      </w:r>
      <w:r>
        <w:rPr>
          <w:rFonts w:hint="eastAsia" w:ascii="仿宋_GB2312" w:hAnsi="仿宋_GB2312" w:eastAsia="仿宋_GB2312" w:cs="仿宋_GB2312"/>
          <w:bCs/>
          <w:sz w:val="32"/>
          <w:szCs w:val="32"/>
        </w:rPr>
        <w:t>注重过程控制。借助“最多跑一次”改革和政府数字化转型，自主研发集管理、查询、服务、分析、应用等功能为一体的集中财力办大事数字应用平台，对接预算编制、资金申拨、集中支付、资产管理、政府采购等系统，嵌入绩效目标管理等功能，实现财政大数据与</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rPr>
        <w:t>绩效管理的有效融合。</w:t>
      </w:r>
      <w:r>
        <w:rPr>
          <w:rFonts w:hint="eastAsia" w:ascii="仿宋_GB2312" w:hAnsi="仿宋_GB2312" w:eastAsia="仿宋_GB2312" w:cs="仿宋_GB2312"/>
          <w:bCs/>
          <w:sz w:val="32"/>
          <w:szCs w:val="32"/>
          <w:lang w:eastAsia="zh-CN"/>
        </w:rPr>
        <w:t>其中，市本级以三</w:t>
      </w:r>
      <w:r>
        <w:rPr>
          <w:rFonts w:hint="eastAsia" w:ascii="仿宋_GB2312" w:hAnsi="仿宋_GB2312" w:eastAsia="仿宋_GB2312" w:cs="仿宋_GB2312"/>
          <w:bCs/>
          <w:sz w:val="32"/>
          <w:szCs w:val="32"/>
        </w:rPr>
        <w:t>季度</w:t>
      </w:r>
      <w:r>
        <w:rPr>
          <w:rFonts w:hint="eastAsia" w:ascii="仿宋_GB2312" w:hAnsi="仿宋_GB2312" w:eastAsia="仿宋_GB2312" w:cs="仿宋_GB2312"/>
          <w:bCs/>
          <w:sz w:val="32"/>
          <w:szCs w:val="32"/>
          <w:lang w:eastAsia="zh-CN"/>
        </w:rPr>
        <w:t>末为</w:t>
      </w:r>
      <w:r>
        <w:rPr>
          <w:rFonts w:hint="eastAsia" w:ascii="仿宋_GB2312" w:hAnsi="仿宋_GB2312" w:eastAsia="仿宋_GB2312" w:cs="仿宋_GB2312"/>
          <w:bCs/>
          <w:sz w:val="32"/>
          <w:szCs w:val="32"/>
        </w:rPr>
        <w:t>时间节点，强化绩效运行“双监控”，找准影响绩效目标实现的关键环节，提升预算执行的及时性、均衡性和有效性</w:t>
      </w:r>
      <w:r>
        <w:rPr>
          <w:rFonts w:hint="eastAsia" w:ascii="仿宋_GB2312" w:hAnsi="仿宋_GB2312" w:eastAsia="仿宋_GB2312" w:cs="仿宋_GB2312"/>
          <w:bCs/>
          <w:sz w:val="32"/>
          <w:szCs w:val="32"/>
          <w:lang w:eastAsia="zh-CN"/>
        </w:rPr>
        <w:t>，涉及</w:t>
      </w:r>
      <w:r>
        <w:rPr>
          <w:rFonts w:hint="eastAsia" w:ascii="仿宋_GB2312" w:hAnsi="仿宋_GB2312" w:eastAsia="仿宋_GB2312" w:cs="仿宋_GB2312"/>
          <w:bCs/>
          <w:sz w:val="32"/>
          <w:szCs w:val="32"/>
          <w:lang w:val="en-US" w:eastAsia="zh-CN"/>
        </w:rPr>
        <w:t>项目支出2063个，预算资金690471.97万元</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三是</w:t>
      </w:r>
      <w:r>
        <w:rPr>
          <w:rFonts w:hint="eastAsia" w:ascii="仿宋_GB2312" w:hAnsi="仿宋_GB2312" w:eastAsia="仿宋_GB2312" w:cs="仿宋_GB2312"/>
          <w:bCs/>
          <w:sz w:val="32"/>
          <w:szCs w:val="32"/>
        </w:rPr>
        <w:t>做实事后评价。</w:t>
      </w:r>
      <w:r>
        <w:rPr>
          <w:rFonts w:hint="eastAsia" w:ascii="仿宋_GB2312" w:hAnsi="仿宋_GB2312" w:eastAsia="仿宋_GB2312" w:cs="仿宋_GB2312"/>
          <w:bCs/>
          <w:sz w:val="32"/>
          <w:szCs w:val="32"/>
        </w:rPr>
        <w:t>通过精简内容、全程把关等方式持续提升部门绩效自评质量</w:t>
      </w:r>
      <w:r>
        <w:rPr>
          <w:rFonts w:hint="eastAsia" w:ascii="仿宋_GB2312" w:hAnsi="仿宋_GB2312" w:eastAsia="仿宋_GB2312" w:cs="仿宋_GB2312"/>
          <w:bCs/>
          <w:sz w:val="32"/>
          <w:szCs w:val="32"/>
          <w:lang w:eastAsia="zh-CN"/>
        </w:rPr>
        <w:t>。组织</w:t>
      </w:r>
      <w:r>
        <w:rPr>
          <w:rFonts w:hint="eastAsia" w:ascii="仿宋_GB2312" w:hAnsi="仿宋_GB2312" w:eastAsia="仿宋_GB2312" w:cs="仿宋_GB2312"/>
          <w:bCs/>
          <w:sz w:val="32"/>
          <w:szCs w:val="32"/>
        </w:rPr>
        <w:t>市</w:t>
      </w:r>
      <w:r>
        <w:rPr>
          <w:rFonts w:hint="eastAsia" w:ascii="仿宋_GB2312" w:hAnsi="仿宋_GB2312" w:eastAsia="仿宋_GB2312" w:cs="仿宋_GB2312"/>
          <w:bCs/>
          <w:sz w:val="32"/>
          <w:szCs w:val="32"/>
          <w:lang w:eastAsia="zh-CN"/>
        </w:rPr>
        <w:t>本</w:t>
      </w:r>
      <w:r>
        <w:rPr>
          <w:rFonts w:hint="eastAsia" w:ascii="仿宋_GB2312" w:hAnsi="仿宋_GB2312" w:eastAsia="仿宋_GB2312" w:cs="仿宋_GB2312"/>
          <w:bCs/>
          <w:sz w:val="32"/>
          <w:szCs w:val="32"/>
        </w:rPr>
        <w:t>级</w:t>
      </w:r>
      <w:r>
        <w:rPr>
          <w:rFonts w:hint="eastAsia" w:ascii="仿宋_GB2312" w:hAnsi="仿宋_GB2312" w:eastAsia="仿宋_GB2312" w:cs="仿宋_GB2312"/>
          <w:bCs/>
          <w:sz w:val="32"/>
          <w:szCs w:val="32"/>
          <w:lang w:eastAsia="zh-CN"/>
        </w:rPr>
        <w:t>所有</w:t>
      </w:r>
      <w:r>
        <w:rPr>
          <w:rFonts w:hint="eastAsia" w:ascii="仿宋_GB2312" w:hAnsi="仿宋_GB2312" w:eastAsia="仿宋_GB2312" w:cs="仿宋_GB2312"/>
          <w:bCs/>
          <w:sz w:val="32"/>
          <w:szCs w:val="32"/>
        </w:rPr>
        <w:t>部门</w:t>
      </w:r>
      <w:r>
        <w:rPr>
          <w:rFonts w:hint="eastAsia" w:ascii="仿宋_GB2312" w:hAnsi="仿宋_GB2312" w:eastAsia="仿宋_GB2312" w:cs="仿宋_GB2312"/>
          <w:bCs/>
          <w:sz w:val="32"/>
          <w:szCs w:val="32"/>
          <w:lang w:eastAsia="zh-CN"/>
        </w:rPr>
        <w:t>对</w:t>
      </w:r>
      <w:r>
        <w:rPr>
          <w:rFonts w:hint="eastAsia" w:ascii="仿宋_GB2312" w:hAnsi="仿宋_GB2312" w:eastAsia="仿宋_GB2312" w:cs="仿宋_GB2312"/>
          <w:bCs/>
          <w:sz w:val="32"/>
          <w:szCs w:val="32"/>
          <w:lang w:val="en-US" w:eastAsia="zh-CN"/>
        </w:rPr>
        <w:t>2019年度</w:t>
      </w:r>
      <w:r>
        <w:rPr>
          <w:rFonts w:hint="eastAsia" w:ascii="仿宋_GB2312" w:hAnsi="仿宋_GB2312" w:eastAsia="仿宋_GB2312" w:cs="仿宋_GB2312"/>
          <w:bCs/>
          <w:sz w:val="32"/>
          <w:szCs w:val="32"/>
        </w:rPr>
        <w:t>项目</w:t>
      </w:r>
      <w:r>
        <w:rPr>
          <w:rFonts w:hint="eastAsia" w:ascii="仿宋_GB2312" w:hAnsi="仿宋_GB2312" w:eastAsia="仿宋_GB2312" w:cs="仿宋_GB2312"/>
          <w:bCs/>
          <w:sz w:val="32"/>
          <w:szCs w:val="32"/>
          <w:lang w:eastAsia="zh-CN"/>
        </w:rPr>
        <w:t>支出开展自评</w:t>
      </w:r>
      <w:r>
        <w:rPr>
          <w:rFonts w:hint="eastAsia" w:ascii="仿宋_GB2312" w:hAnsi="仿宋_GB2312" w:eastAsia="仿宋_GB2312" w:cs="仿宋_GB2312"/>
          <w:bCs/>
          <w:sz w:val="32"/>
          <w:szCs w:val="32"/>
        </w:rPr>
        <w:t>，涉及</w:t>
      </w:r>
      <w:r>
        <w:rPr>
          <w:rFonts w:hint="eastAsia" w:ascii="仿宋_GB2312" w:hAnsi="仿宋_GB2312" w:eastAsia="仿宋_GB2312" w:cs="仿宋_GB2312"/>
          <w:bCs/>
          <w:sz w:val="32"/>
          <w:szCs w:val="32"/>
          <w:lang w:eastAsia="zh-CN"/>
        </w:rPr>
        <w:t>部门</w:t>
      </w:r>
      <w:r>
        <w:rPr>
          <w:rFonts w:hint="eastAsia" w:ascii="仿宋_GB2312" w:hAnsi="仿宋_GB2312" w:eastAsia="仿宋_GB2312" w:cs="仿宋_GB2312"/>
          <w:bCs/>
          <w:sz w:val="32"/>
          <w:szCs w:val="32"/>
          <w:lang w:val="en-US" w:eastAsia="zh-CN"/>
        </w:rPr>
        <w:t>83个，项目2075个，</w:t>
      </w:r>
      <w:r>
        <w:rPr>
          <w:rFonts w:hint="eastAsia" w:ascii="仿宋_GB2312" w:hAnsi="仿宋_GB2312" w:eastAsia="仿宋_GB2312" w:cs="仿宋_GB2312"/>
          <w:bCs/>
          <w:sz w:val="32"/>
          <w:szCs w:val="32"/>
        </w:rPr>
        <w:t>资金63.17亿元</w:t>
      </w:r>
      <w:r>
        <w:rPr>
          <w:rFonts w:hint="eastAsia" w:ascii="仿宋_GB2312" w:hAnsi="仿宋_GB2312" w:eastAsia="仿宋_GB2312" w:cs="仿宋_GB2312"/>
          <w:bCs/>
          <w:sz w:val="32"/>
          <w:szCs w:val="32"/>
          <w:lang w:val="en-US" w:eastAsia="zh-CN"/>
        </w:rPr>
        <w:t>,实现部门、资金“双覆盖”，并随机选取其中210个项目开展实地抽评，自评质量、抽评结果情况在市级部门单位范围内进行通报，对</w:t>
      </w:r>
      <w:r>
        <w:rPr>
          <w:rFonts w:hint="eastAsia" w:ascii="仿宋_GB2312" w:hAnsi="仿宋_GB2312" w:eastAsia="仿宋_GB2312" w:cs="仿宋_GB2312"/>
          <w:bCs/>
          <w:sz w:val="32"/>
          <w:szCs w:val="32"/>
          <w:lang w:eastAsia="zh-CN"/>
        </w:rPr>
        <w:t>抽评结论为“一般”和“差”的</w:t>
      </w:r>
      <w:r>
        <w:rPr>
          <w:rFonts w:hint="eastAsia" w:ascii="仿宋_GB2312" w:hAnsi="仿宋_GB2312" w:eastAsia="仿宋_GB2312" w:cs="仿宋_GB2312"/>
          <w:bCs/>
          <w:sz w:val="32"/>
          <w:szCs w:val="32"/>
          <w:lang w:val="en-US" w:eastAsia="zh-CN"/>
        </w:rPr>
        <w:t>35个</w:t>
      </w:r>
      <w:r>
        <w:rPr>
          <w:rFonts w:hint="eastAsia" w:ascii="仿宋_GB2312" w:hAnsi="仿宋_GB2312" w:eastAsia="仿宋_GB2312" w:cs="仿宋_GB2312"/>
          <w:bCs/>
          <w:sz w:val="32"/>
          <w:szCs w:val="32"/>
          <w:lang w:eastAsia="zh-CN"/>
        </w:rPr>
        <w:t>项目</w:t>
      </w:r>
      <w:r>
        <w:rPr>
          <w:rFonts w:hint="eastAsia" w:ascii="仿宋_GB2312" w:hAnsi="仿宋_GB2312" w:eastAsia="仿宋_GB2312" w:cs="仿宋_GB2312"/>
          <w:bCs/>
          <w:sz w:val="32"/>
          <w:szCs w:val="32"/>
          <w:lang w:val="en-US" w:eastAsia="zh-CN"/>
        </w:rPr>
        <w:t>，要求限期整改。</w:t>
      </w:r>
      <w:r>
        <w:rPr>
          <w:rFonts w:hint="eastAsia" w:ascii="仿宋_GB2312" w:hAnsi="仿宋_GB2312" w:eastAsia="仿宋_GB2312" w:cs="仿宋_GB2312"/>
          <w:bCs/>
          <w:sz w:val="32"/>
          <w:szCs w:val="32"/>
        </w:rPr>
        <w:t>开展对下级政府财政运行、部门整体支出、政府投资项目的综合绩效评价工作，将全省高质量发展指标和政府综合考核结果融入评价体系，着力解决政府绩效和预算绩效融合难题。</w:t>
      </w:r>
    </w:p>
    <w:bookmarkEnd w:id="0"/>
    <w:sectPr>
      <w:headerReference r:id="rId3" w:type="default"/>
      <w:footerReference r:id="rId4" w:type="default"/>
      <w:pgSz w:w="11906" w:h="16838"/>
      <w:pgMar w:top="1723" w:right="1800" w:bottom="1723"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姚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秀体简">
    <w:panose1 w:val="00020600040101010101"/>
    <w:charset w:val="86"/>
    <w:family w:val="auto"/>
    <w:pitch w:val="default"/>
    <w:sig w:usb0="A00002BF" w:usb1="1ACF7CFA" w:usb2="00000016" w:usb3="00000000" w:csb0="0004009F" w:csb1="00000000"/>
  </w:font>
  <w:font w:name="汉仪仿宋简">
    <w:panose1 w:val="02010600000101010101"/>
    <w:charset w:val="86"/>
    <w:family w:val="auto"/>
    <w:pitch w:val="default"/>
    <w:sig w:usb0="00000001" w:usb1="080E0800" w:usb2="00000002" w:usb3="00000000" w:csb0="00040000" w:csb1="00000000"/>
  </w:font>
  <w:font w:name="汉仪大黑简">
    <w:panose1 w:val="02010600000101010101"/>
    <w:charset w:val="86"/>
    <w:family w:val="auto"/>
    <w:pitch w:val="default"/>
    <w:sig w:usb0="00000001" w:usb1="080E0800" w:usb2="00000002" w:usb3="00000000" w:csb0="00040000" w:csb1="00000000"/>
  </w:font>
  <w:font w:name="汉仪旗黑-30简">
    <w:panose1 w:val="00020600040101010101"/>
    <w:charset w:val="86"/>
    <w:family w:val="auto"/>
    <w:pitch w:val="default"/>
    <w:sig w:usb0="A00002BF" w:usb1="1ACF7CFA" w:usb2="00000016"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小标宋_GBK">
    <w:panose1 w:val="02000000000000000000"/>
    <w:charset w:val="86"/>
    <w:family w:val="auto"/>
    <w:pitch w:val="default"/>
    <w:sig w:usb0="00000001" w:usb1="08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汉仪中简黑简">
    <w:panose1 w:val="00020600040101010101"/>
    <w:charset w:val="86"/>
    <w:family w:val="auto"/>
    <w:pitch w:val="default"/>
    <w:sig w:usb0="A00002BF" w:usb1="18EF7CFA" w:usb2="00000016" w:usb3="00000000" w:csb0="00040000" w:csb1="00000000"/>
  </w:font>
  <w:font w:name="汉仪仿宋S">
    <w:panose1 w:val="00020600040101000101"/>
    <w:charset w:val="86"/>
    <w:family w:val="auto"/>
    <w:pitch w:val="default"/>
    <w:sig w:usb0="A00002BF" w:usb1="38CF7CFA" w:usb2="00000016" w:usb3="00000000" w:csb0="0004009F" w:csb1="00000000"/>
  </w:font>
  <w:font w:name="汉仪君黑-35简">
    <w:panose1 w:val="020B0604020202020204"/>
    <w:charset w:val="86"/>
    <w:family w:val="auto"/>
    <w:pitch w:val="default"/>
    <w:sig w:usb0="A00002BF" w:usb1="0ACF7CFA" w:usb2="00000016" w:usb3="00000000" w:csb0="2004000F" w:csb1="00000000"/>
  </w:font>
  <w:font w:name="汉仪平安行粗简">
    <w:panose1 w:val="00020600040101010101"/>
    <w:charset w:val="86"/>
    <w:family w:val="auto"/>
    <w:pitch w:val="default"/>
    <w:sig w:usb0="A00002BF" w:usb1="18EF7CFA" w:usb2="00000016" w:usb3="00000000" w:csb0="00040000" w:csb1="00000000"/>
  </w:font>
  <w:font w:name="汉仪旗黑-35简">
    <w:panose1 w:val="00020600040101010101"/>
    <w:charset w:val="86"/>
    <w:family w:val="auto"/>
    <w:pitch w:val="default"/>
    <w:sig w:usb0="A00002BF" w:usb1="1ACF7CFA" w:usb2="00000016" w:usb3="00000000" w:csb0="00040000" w:csb1="00000000"/>
  </w:font>
  <w:font w:name="汉仪瑞意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B451C"/>
    <w:rsid w:val="121367C1"/>
    <w:rsid w:val="13971930"/>
    <w:rsid w:val="15307FDF"/>
    <w:rsid w:val="18B07445"/>
    <w:rsid w:val="1E7E46AF"/>
    <w:rsid w:val="1EA7059B"/>
    <w:rsid w:val="2A660EF0"/>
    <w:rsid w:val="2CDF2440"/>
    <w:rsid w:val="2D212AD9"/>
    <w:rsid w:val="32A0749B"/>
    <w:rsid w:val="344E571F"/>
    <w:rsid w:val="395951E7"/>
    <w:rsid w:val="42FD31F3"/>
    <w:rsid w:val="4AA47543"/>
    <w:rsid w:val="5BF5FACD"/>
    <w:rsid w:val="5EA2598F"/>
    <w:rsid w:val="6A910BA3"/>
    <w:rsid w:val="6C233538"/>
    <w:rsid w:val="6D252602"/>
    <w:rsid w:val="79DA1D5B"/>
    <w:rsid w:val="B97F5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szCs w:val="18"/>
    </w:rPr>
  </w:style>
  <w:style w:type="paragraph" w:customStyle="1" w:styleId="9">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dc:creator>
  <cp:lastModifiedBy>quzhou</cp:lastModifiedBy>
  <cp:lastPrinted>2021-01-05T20:21:00Z</cp:lastPrinted>
  <dcterms:modified xsi:type="dcterms:W3CDTF">2022-06-17T15:37:36Z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