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Style w:val="7"/>
          <w:lang w:val="en-US" w:eastAsia="zh-CN" w:bidi="ar"/>
        </w:rPr>
        <w:t>1年市级财政部门重大政策、重点项目绩效</w:t>
      </w:r>
      <w:r>
        <w:rPr>
          <w:rStyle w:val="7"/>
          <w:rFonts w:hint="eastAsia"/>
          <w:lang w:val="en-US" w:eastAsia="zh-CN" w:bidi="ar"/>
        </w:rPr>
        <w:t>目标</w:t>
      </w:r>
      <w:r>
        <w:rPr>
          <w:rStyle w:val="7"/>
          <w:lang w:val="en-US" w:eastAsia="zh-CN" w:bidi="ar"/>
        </w:rPr>
        <w:t>表</w:t>
      </w:r>
    </w:p>
    <w:tbl>
      <w:tblPr>
        <w:tblStyle w:val="3"/>
        <w:tblW w:w="48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980"/>
        <w:gridCol w:w="1980"/>
        <w:gridCol w:w="1980"/>
        <w:gridCol w:w="6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项目（部门）名称</w:t>
            </w:r>
          </w:p>
        </w:tc>
        <w:tc>
          <w:tcPr>
            <w:tcW w:w="7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资金规模（万元）</w:t>
            </w:r>
          </w:p>
        </w:tc>
        <w:tc>
          <w:tcPr>
            <w:tcW w:w="229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中共衢州市委直属机关工作委员会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红色物业联盟工作专项经费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2059</w:t>
            </w:r>
          </w:p>
        </w:tc>
        <w:tc>
          <w:tcPr>
            <w:tcW w:w="22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通过红色物业联盟先进典型表彰，浓厚工作氛围，对“邻礼通”小程序进行升级和完善并全面推广，进一步创新基层治理手段，分类分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批开展“有礼小区”创建活动，做到减少托底维持型、做大良性发展型、巩固示范引领型，将红色物业联盟工作向纵深推进，把红色物业联盟打造成党建统领基层治理的衢州样板。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34343"/>
                <w:spacing w:val="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衢州市体育局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世界围棋圣地专项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1424.74</w:t>
            </w:r>
          </w:p>
        </w:tc>
        <w:tc>
          <w:tcPr>
            <w:tcW w:w="22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助力打造世界围棋圣地，提高衢州围棋知名度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34343"/>
                <w:spacing w:val="0"/>
                <w:sz w:val="24"/>
                <w:szCs w:val="24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衢州市体育局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体育产业扶持项目资金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1180</w:t>
            </w:r>
          </w:p>
        </w:tc>
        <w:tc>
          <w:tcPr>
            <w:tcW w:w="22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1、2021年省体育产业发展资金项目库项目扶持资金：通过做好省级体育产业资金项目入库工作，继续提升我市体育产业的核心竞争力。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2、国家级、省级项目激励奖励：做好国家级、省级体育产业的奖励激励工作，按照标准进行发放，鼓励各大体育产业平台打造成具有衢州特色和影响力的产业项目。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3、环浙步道建设工程。将衢州绿水青山串联起来，不断满足人民日益增长的体育锻炼需要。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34343"/>
                <w:spacing w:val="0"/>
                <w:sz w:val="24"/>
                <w:szCs w:val="24"/>
              </w:rPr>
              <w:t>4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衢州市信安湖管理中心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信安湖堤防、码头、安全等设施维护，白蚂蚁防治及堤防绿化养护项目（2021年度）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318</w:t>
            </w:r>
          </w:p>
        </w:tc>
        <w:tc>
          <w:tcPr>
            <w:tcW w:w="22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通过堤防、水闸、码头等工程的维修、工程安全观测、及日常巡查，确保湖区33公里和1座水闸的安全度汛，通过日常养护确保工程达到河道堤防工程维护养护规范标准。通过码头、船舶系泊、日常疏浚、安全设施等维护，保障船只正常运行及汛期避洪安全，确保信安湖水上观光游顺利开展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34343"/>
                <w:spacing w:val="0"/>
                <w:sz w:val="24"/>
                <w:szCs w:val="24"/>
              </w:rPr>
              <w:t>5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衢州市应急管理局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安全生产和环境污染综合责任保险补助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240</w:t>
            </w:r>
          </w:p>
        </w:tc>
        <w:tc>
          <w:tcPr>
            <w:tcW w:w="22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坚持绿色发展、安全发展理念，健全保险与安全环保良性互动的工作机制，深化保险在安全环保工作中的社会管理功能，有效促进全市安全环保形势持续稳定好转，助力衢州经济高质量发展。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34343"/>
                <w:spacing w:val="0"/>
                <w:sz w:val="24"/>
                <w:szCs w:val="24"/>
              </w:rPr>
              <w:t>6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衢州市文化广电旅游局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民宿产业政策配套（2019年为“乡旅游工作经费”）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1600</w:t>
            </w:r>
          </w:p>
        </w:tc>
        <w:tc>
          <w:tcPr>
            <w:tcW w:w="22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第一，通过兑现奖励资金，更好的激励民宿提升发展；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第二，通过民宿资源普查，民宿发展规划编制，能更科学的引领衢州民宿集聚发展；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第三，通过各类形式的宣传活动，进一步提升衢州民宿品牌影响力，提升衢州旅游的知名度和美誉度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434343"/>
                <w:spacing w:val="0"/>
                <w:sz w:val="24"/>
                <w:szCs w:val="24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衢州市应急管理局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应急救援资金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34343"/>
                <w:spacing w:val="0"/>
                <w:sz w:val="24"/>
                <w:szCs w:val="24"/>
              </w:rPr>
              <w:t>140</w:t>
            </w:r>
          </w:p>
        </w:tc>
        <w:tc>
          <w:tcPr>
            <w:tcW w:w="22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提高我市社会应急救援能力，降低百姓生命威胁，减少财产损失，维护人员群众安全和社会稳定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07CCA"/>
    <w:rsid w:val="1EFA8BF8"/>
    <w:rsid w:val="234321EB"/>
    <w:rsid w:val="37BC1606"/>
    <w:rsid w:val="3A783EE9"/>
    <w:rsid w:val="3BFFED39"/>
    <w:rsid w:val="40F90DE8"/>
    <w:rsid w:val="59EB5391"/>
    <w:rsid w:val="63E26E6A"/>
    <w:rsid w:val="674F13C7"/>
    <w:rsid w:val="699D7DB6"/>
    <w:rsid w:val="6A611D18"/>
    <w:rsid w:val="6BEC6324"/>
    <w:rsid w:val="6CF02752"/>
    <w:rsid w:val="6D0B05F1"/>
    <w:rsid w:val="752E7093"/>
    <w:rsid w:val="7DFFFD72"/>
    <w:rsid w:val="DEB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qFormat/>
    <w:uiPriority w:val="0"/>
    <w:rPr>
      <w:rFonts w:hint="default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default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</dc:creator>
  <cp:lastModifiedBy>quzhou</cp:lastModifiedBy>
  <cp:lastPrinted>2021-03-13T02:39:00Z</cp:lastPrinted>
  <dcterms:modified xsi:type="dcterms:W3CDTF">2023-02-24T10:34:56Z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